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7E" w:rsidRDefault="00C8677E" w:rsidP="00C8677E">
      <w:pPr>
        <w:widowControl w:val="0"/>
        <w:suppressAutoHyphens/>
        <w:jc w:val="center"/>
        <w:rPr>
          <w:b/>
          <w:bCs/>
          <w:sz w:val="32"/>
          <w:szCs w:val="32"/>
        </w:rPr>
      </w:pPr>
    </w:p>
    <w:p w:rsidR="00C8677E" w:rsidRPr="00C8677E" w:rsidRDefault="00C8677E" w:rsidP="00C8677E">
      <w:pPr>
        <w:widowControl w:val="0"/>
        <w:suppressAutoHyphens/>
        <w:jc w:val="center"/>
        <w:rPr>
          <w:szCs w:val="24"/>
        </w:rPr>
      </w:pPr>
      <w:r w:rsidRPr="00C8677E">
        <w:rPr>
          <w:b/>
          <w:bCs/>
          <w:sz w:val="32"/>
          <w:szCs w:val="32"/>
        </w:rPr>
        <w:t>KORRALDUS</w:t>
      </w:r>
    </w:p>
    <w:p w:rsidR="00C8677E" w:rsidRPr="00C8677E" w:rsidRDefault="00C8677E" w:rsidP="00C8677E">
      <w:pPr>
        <w:widowControl w:val="0"/>
        <w:suppressAutoHyphens/>
        <w:rPr>
          <w:szCs w:val="24"/>
        </w:rPr>
      </w:pPr>
    </w:p>
    <w:p w:rsidR="004D4FF5" w:rsidRDefault="004D4FF5" w:rsidP="00495765">
      <w:bookmarkStart w:id="0" w:name="_GoBack"/>
      <w:bookmarkEnd w:id="0"/>
    </w:p>
    <w:p w:rsidR="004D4FF5" w:rsidRPr="00814EE5" w:rsidRDefault="00814EE5" w:rsidP="004D4FF5">
      <w:pPr>
        <w:widowControl w:val="0"/>
        <w:suppressAutoHyphens/>
        <w:rPr>
          <w:szCs w:val="24"/>
        </w:rPr>
      </w:pPr>
      <w:r>
        <w:rPr>
          <w:szCs w:val="24"/>
        </w:rPr>
        <w:t>Kurepalu</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495765">
        <w:rPr>
          <w:szCs w:val="24"/>
        </w:rPr>
        <w:tab/>
      </w:r>
      <w:r>
        <w:rPr>
          <w:szCs w:val="24"/>
        </w:rPr>
        <w:t>02</w:t>
      </w:r>
      <w:r w:rsidR="004D4FF5">
        <w:rPr>
          <w:szCs w:val="24"/>
        </w:rPr>
        <w:t xml:space="preserve">. </w:t>
      </w:r>
      <w:r w:rsidR="00A437AC">
        <w:rPr>
          <w:szCs w:val="24"/>
        </w:rPr>
        <w:t>aprill</w:t>
      </w:r>
      <w:r w:rsidR="004D4FF5">
        <w:rPr>
          <w:szCs w:val="24"/>
        </w:rPr>
        <w:t xml:space="preserve"> 20</w:t>
      </w:r>
      <w:r w:rsidR="00E272A9">
        <w:rPr>
          <w:szCs w:val="24"/>
        </w:rPr>
        <w:t>20</w:t>
      </w:r>
      <w:r w:rsidR="004D4FF5">
        <w:rPr>
          <w:szCs w:val="24"/>
        </w:rPr>
        <w:t xml:space="preserve"> nr</w:t>
      </w:r>
      <w:r w:rsidR="00495765">
        <w:rPr>
          <w:szCs w:val="24"/>
        </w:rPr>
        <w:t xml:space="preserve"> 229</w:t>
      </w:r>
    </w:p>
    <w:p w:rsidR="004D4FF5" w:rsidRDefault="004D4FF5" w:rsidP="004D4FF5">
      <w:pPr>
        <w:widowControl w:val="0"/>
        <w:suppressAutoHyphens/>
        <w:rPr>
          <w:b/>
          <w:bCs/>
          <w:szCs w:val="24"/>
        </w:rPr>
      </w:pPr>
    </w:p>
    <w:p w:rsidR="00814EE5" w:rsidRDefault="00814EE5" w:rsidP="004D4FF5">
      <w:pPr>
        <w:widowControl w:val="0"/>
        <w:suppressAutoHyphens/>
        <w:rPr>
          <w:b/>
          <w:bCs/>
          <w:szCs w:val="24"/>
        </w:rPr>
      </w:pPr>
    </w:p>
    <w:p w:rsidR="00777FFB" w:rsidRPr="00814EE5" w:rsidRDefault="00E272A9" w:rsidP="00EC5867">
      <w:pPr>
        <w:jc w:val="both"/>
        <w:rPr>
          <w:b/>
          <w:color w:val="000000"/>
        </w:rPr>
      </w:pPr>
      <w:r w:rsidRPr="00814EE5">
        <w:rPr>
          <w:b/>
          <w:color w:val="000000"/>
        </w:rPr>
        <w:t>Haaslava</w:t>
      </w:r>
      <w:r w:rsidR="00EC5867" w:rsidRPr="00814EE5">
        <w:rPr>
          <w:b/>
          <w:color w:val="000000"/>
        </w:rPr>
        <w:t xml:space="preserve"> külas asuva</w:t>
      </w:r>
      <w:r w:rsidR="00777FFB" w:rsidRPr="00814EE5">
        <w:rPr>
          <w:b/>
          <w:color w:val="000000"/>
        </w:rPr>
        <w:t xml:space="preserve"> </w:t>
      </w:r>
      <w:r w:rsidR="00231A44" w:rsidRPr="00814EE5">
        <w:rPr>
          <w:b/>
          <w:color w:val="000000"/>
        </w:rPr>
        <w:t>Kalliku</w:t>
      </w:r>
      <w:r w:rsidR="00777FFB" w:rsidRPr="00814EE5">
        <w:rPr>
          <w:b/>
          <w:color w:val="000000"/>
        </w:rPr>
        <w:t xml:space="preserve"> </w:t>
      </w:r>
      <w:r w:rsidR="00492790" w:rsidRPr="00814EE5">
        <w:rPr>
          <w:b/>
          <w:color w:val="000000"/>
        </w:rPr>
        <w:t>k</w:t>
      </w:r>
      <w:r w:rsidR="00EC5867" w:rsidRPr="00814EE5">
        <w:rPr>
          <w:b/>
          <w:color w:val="000000"/>
        </w:rPr>
        <w:t>atastriüksus</w:t>
      </w:r>
      <w:r w:rsidR="00777FFB" w:rsidRPr="00814EE5">
        <w:rPr>
          <w:b/>
          <w:color w:val="000000"/>
        </w:rPr>
        <w:t>e</w:t>
      </w:r>
    </w:p>
    <w:p w:rsidR="00673C1A" w:rsidRPr="00814EE5" w:rsidRDefault="00EC5867" w:rsidP="00EC5867">
      <w:pPr>
        <w:jc w:val="both"/>
        <w:rPr>
          <w:b/>
          <w:szCs w:val="24"/>
        </w:rPr>
      </w:pPr>
      <w:r w:rsidRPr="00814EE5">
        <w:rPr>
          <w:b/>
          <w:color w:val="000000"/>
        </w:rPr>
        <w:t xml:space="preserve">detailplaneeringu algatamine </w:t>
      </w:r>
    </w:p>
    <w:p w:rsidR="00673C1A" w:rsidRPr="00814EE5" w:rsidRDefault="00673C1A" w:rsidP="00673C1A">
      <w:pPr>
        <w:jc w:val="both"/>
        <w:rPr>
          <w:b/>
          <w:szCs w:val="24"/>
        </w:rPr>
      </w:pPr>
      <w:r w:rsidRPr="00814EE5">
        <w:rPr>
          <w:b/>
          <w:szCs w:val="24"/>
        </w:rPr>
        <w:tab/>
      </w:r>
    </w:p>
    <w:p w:rsidR="00673C1A" w:rsidRPr="00673C1A" w:rsidRDefault="00673C1A" w:rsidP="00673C1A">
      <w:pPr>
        <w:jc w:val="both"/>
        <w:rPr>
          <w:szCs w:val="24"/>
        </w:rPr>
      </w:pPr>
      <w:r w:rsidRPr="00673C1A">
        <w:rPr>
          <w:szCs w:val="24"/>
        </w:rPr>
        <w:tab/>
      </w:r>
    </w:p>
    <w:p w:rsidR="00EC5867" w:rsidRDefault="00231A44" w:rsidP="00EC5867">
      <w:pPr>
        <w:pStyle w:val="Loendilik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Oleg Plohotnichenko</w:t>
      </w:r>
      <w:r w:rsidR="00EC5867" w:rsidRPr="00687458">
        <w:rPr>
          <w:rFonts w:ascii="Times New Roman" w:hAnsi="Times New Roman" w:cs="Times New Roman"/>
          <w:sz w:val="24"/>
          <w:szCs w:val="24"/>
        </w:rPr>
        <w:t xml:space="preserve"> on esitanud avalduse (registreeritud </w:t>
      </w:r>
      <w:r>
        <w:rPr>
          <w:rFonts w:ascii="Times New Roman" w:hAnsi="Times New Roman" w:cs="Times New Roman"/>
          <w:sz w:val="24"/>
          <w:szCs w:val="24"/>
        </w:rPr>
        <w:t>11</w:t>
      </w:r>
      <w:r w:rsidR="00EC5867">
        <w:rPr>
          <w:rFonts w:ascii="Times New Roman" w:hAnsi="Times New Roman" w:cs="Times New Roman"/>
          <w:sz w:val="24"/>
          <w:szCs w:val="24"/>
        </w:rPr>
        <w:t xml:space="preserve">. </w:t>
      </w:r>
      <w:r>
        <w:rPr>
          <w:rFonts w:ascii="Times New Roman" w:hAnsi="Times New Roman" w:cs="Times New Roman"/>
          <w:sz w:val="24"/>
          <w:szCs w:val="24"/>
        </w:rPr>
        <w:t>märtsil</w:t>
      </w:r>
      <w:r w:rsidR="00EC5867" w:rsidRPr="00687458">
        <w:rPr>
          <w:rFonts w:ascii="Times New Roman" w:hAnsi="Times New Roman" w:cs="Times New Roman"/>
          <w:sz w:val="24"/>
          <w:szCs w:val="24"/>
        </w:rPr>
        <w:t xml:space="preserve"> 20</w:t>
      </w:r>
      <w:r w:rsidR="004B130E">
        <w:rPr>
          <w:rFonts w:ascii="Times New Roman" w:hAnsi="Times New Roman" w:cs="Times New Roman"/>
          <w:sz w:val="24"/>
          <w:szCs w:val="24"/>
        </w:rPr>
        <w:t>20</w:t>
      </w:r>
      <w:r w:rsidR="00EC5867" w:rsidRPr="00687458">
        <w:rPr>
          <w:rFonts w:ascii="Times New Roman" w:hAnsi="Times New Roman" w:cs="Times New Roman"/>
          <w:sz w:val="24"/>
          <w:szCs w:val="24"/>
        </w:rPr>
        <w:t xml:space="preserve">. a kirja nr </w:t>
      </w:r>
      <w:r w:rsidR="00777FFB">
        <w:rPr>
          <w:rFonts w:ascii="Times New Roman" w:hAnsi="Times New Roman" w:cs="Times New Roman"/>
          <w:sz w:val="24"/>
          <w:szCs w:val="24"/>
        </w:rPr>
        <w:t>6-3</w:t>
      </w:r>
      <w:r w:rsidR="00EC5867">
        <w:rPr>
          <w:rFonts w:ascii="Times New Roman" w:hAnsi="Times New Roman" w:cs="Times New Roman"/>
          <w:sz w:val="24"/>
          <w:szCs w:val="24"/>
        </w:rPr>
        <w:t>/</w:t>
      </w:r>
      <w:r>
        <w:rPr>
          <w:rFonts w:ascii="Times New Roman" w:hAnsi="Times New Roman" w:cs="Times New Roman"/>
          <w:sz w:val="24"/>
          <w:szCs w:val="24"/>
        </w:rPr>
        <w:t>535</w:t>
      </w:r>
      <w:r w:rsidR="00EC5867" w:rsidRPr="00687458">
        <w:rPr>
          <w:rFonts w:ascii="Times New Roman" w:hAnsi="Times New Roman" w:cs="Times New Roman"/>
          <w:sz w:val="24"/>
          <w:szCs w:val="24"/>
        </w:rPr>
        <w:t xml:space="preserve"> all) detailplaneeringu algatamiseks. </w:t>
      </w:r>
    </w:p>
    <w:p w:rsidR="00673C1A" w:rsidRPr="00673C1A" w:rsidRDefault="00673C1A" w:rsidP="00673C1A">
      <w:pPr>
        <w:jc w:val="both"/>
        <w:rPr>
          <w:szCs w:val="24"/>
        </w:rPr>
      </w:pPr>
      <w:r w:rsidRPr="00673C1A">
        <w:rPr>
          <w:szCs w:val="24"/>
        </w:rPr>
        <w:t xml:space="preserve"> </w:t>
      </w:r>
    </w:p>
    <w:p w:rsidR="004B130E" w:rsidRDefault="004410FD" w:rsidP="004B130E">
      <w:pPr>
        <w:jc w:val="both"/>
        <w:rPr>
          <w:color w:val="000000"/>
          <w:szCs w:val="24"/>
        </w:rPr>
      </w:pPr>
      <w:r>
        <w:rPr>
          <w:color w:val="000000"/>
          <w:szCs w:val="24"/>
        </w:rPr>
        <w:t xml:space="preserve">Planeeringualaks on </w:t>
      </w:r>
      <w:r w:rsidR="00231A44">
        <w:rPr>
          <w:color w:val="000000"/>
          <w:szCs w:val="24"/>
        </w:rPr>
        <w:t>Kalliku</w:t>
      </w:r>
      <w:r>
        <w:rPr>
          <w:color w:val="000000"/>
          <w:szCs w:val="24"/>
        </w:rPr>
        <w:t xml:space="preserve"> katastriüksus</w:t>
      </w:r>
      <w:r w:rsidRPr="00C07FA5">
        <w:rPr>
          <w:color w:val="000000"/>
          <w:szCs w:val="24"/>
        </w:rPr>
        <w:t xml:space="preserve"> (katastritunnus </w:t>
      </w:r>
      <w:r w:rsidR="004B130E">
        <w:rPr>
          <w:color w:val="000000"/>
          <w:szCs w:val="24"/>
        </w:rPr>
        <w:t>18501:001:0</w:t>
      </w:r>
      <w:r w:rsidR="00231A44">
        <w:rPr>
          <w:color w:val="000000"/>
          <w:szCs w:val="24"/>
        </w:rPr>
        <w:t>500</w:t>
      </w:r>
      <w:r>
        <w:rPr>
          <w:color w:val="000000"/>
          <w:szCs w:val="24"/>
        </w:rPr>
        <w:t>,</w:t>
      </w:r>
      <w:r w:rsidRPr="00C07FA5">
        <w:rPr>
          <w:color w:val="000000"/>
          <w:szCs w:val="24"/>
        </w:rPr>
        <w:t xml:space="preserve"> pindala on </w:t>
      </w:r>
      <w:r w:rsidR="00231A44">
        <w:rPr>
          <w:color w:val="000000"/>
          <w:szCs w:val="24"/>
        </w:rPr>
        <w:t>5,14</w:t>
      </w:r>
      <w:r w:rsidR="004B130E">
        <w:rPr>
          <w:color w:val="000000"/>
          <w:szCs w:val="24"/>
        </w:rPr>
        <w:t xml:space="preserve"> ha</w:t>
      </w:r>
      <w:r w:rsidRPr="00C07FA5">
        <w:rPr>
          <w:color w:val="000000"/>
          <w:szCs w:val="24"/>
        </w:rPr>
        <w:t xml:space="preserve"> ja sihtotstarve 100% </w:t>
      </w:r>
      <w:r w:rsidR="00231A44">
        <w:rPr>
          <w:color w:val="000000"/>
          <w:szCs w:val="24"/>
        </w:rPr>
        <w:t>maatulundusmaa</w:t>
      </w:r>
      <w:r>
        <w:rPr>
          <w:color w:val="000000"/>
          <w:szCs w:val="24"/>
        </w:rPr>
        <w:t xml:space="preserve">, registrikood </w:t>
      </w:r>
      <w:r w:rsidR="00231A44">
        <w:rPr>
          <w:color w:val="000000"/>
          <w:szCs w:val="24"/>
        </w:rPr>
        <w:t>3601104</w:t>
      </w:r>
      <w:r w:rsidR="00381636">
        <w:rPr>
          <w:color w:val="000000"/>
          <w:szCs w:val="24"/>
        </w:rPr>
        <w:t>).</w:t>
      </w:r>
      <w:r w:rsidR="00B237F4" w:rsidRPr="00B237F4">
        <w:t xml:space="preserve"> </w:t>
      </w:r>
      <w:r w:rsidR="004B130E" w:rsidRPr="00992184">
        <w:rPr>
          <w:color w:val="000000"/>
          <w:szCs w:val="24"/>
        </w:rPr>
        <w:t xml:space="preserve">Ehitisregistri andmetel </w:t>
      </w:r>
      <w:r w:rsidR="00231A44">
        <w:rPr>
          <w:color w:val="000000"/>
          <w:szCs w:val="24"/>
        </w:rPr>
        <w:t>katastriüksusel hooneid ja rajatisi ei paikne.</w:t>
      </w:r>
      <w:r w:rsidR="004B130E">
        <w:rPr>
          <w:color w:val="000000"/>
          <w:szCs w:val="24"/>
        </w:rPr>
        <w:t xml:space="preserve"> </w:t>
      </w:r>
      <w:r w:rsidR="004B130E" w:rsidRPr="004740B8">
        <w:rPr>
          <w:color w:val="000000"/>
          <w:szCs w:val="24"/>
        </w:rPr>
        <w:t xml:space="preserve">Detailplaneeringu eesmärk on katastriüksuse jagamine ja tekkivatele kruntidele ehitusõiguse määramine ning tehnovõrkude </w:t>
      </w:r>
      <w:r w:rsidR="00231A44">
        <w:rPr>
          <w:color w:val="000000"/>
          <w:szCs w:val="24"/>
        </w:rPr>
        <w:t xml:space="preserve">ja juurdepääsu </w:t>
      </w:r>
      <w:r w:rsidR="004B130E" w:rsidRPr="004740B8">
        <w:rPr>
          <w:color w:val="000000"/>
          <w:szCs w:val="24"/>
        </w:rPr>
        <w:t xml:space="preserve">lahendamine. Planeeritava ala pindala on </w:t>
      </w:r>
      <w:r w:rsidR="00231A44">
        <w:rPr>
          <w:color w:val="000000"/>
          <w:szCs w:val="24"/>
        </w:rPr>
        <w:t>5,14</w:t>
      </w:r>
      <w:r w:rsidR="004B130E" w:rsidRPr="004740B8">
        <w:rPr>
          <w:color w:val="000000"/>
          <w:szCs w:val="24"/>
        </w:rPr>
        <w:t xml:space="preserve"> hektarit.</w:t>
      </w:r>
      <w:r w:rsidR="004B130E">
        <w:rPr>
          <w:color w:val="000000"/>
          <w:szCs w:val="24"/>
        </w:rPr>
        <w:t xml:space="preserve"> </w:t>
      </w:r>
    </w:p>
    <w:p w:rsidR="00492790" w:rsidRDefault="00492790" w:rsidP="00EC5867">
      <w:pPr>
        <w:jc w:val="both"/>
        <w:rPr>
          <w:szCs w:val="24"/>
        </w:rPr>
      </w:pPr>
    </w:p>
    <w:p w:rsidR="004410FD" w:rsidRDefault="004410FD" w:rsidP="004410FD">
      <w:pPr>
        <w:jc w:val="both"/>
        <w:rPr>
          <w:szCs w:val="24"/>
        </w:rPr>
      </w:pPr>
      <w:r>
        <w:rPr>
          <w:szCs w:val="24"/>
        </w:rPr>
        <w:t xml:space="preserve">Planeerimisseaduse § 125 lõike 2 kohaselt on detailplaneeringu koostamine nõutav üldplaneeringuga määratud detailplaneeringu koostamise kohustusega alal või juhul. Haaslava valla üldplaneeringu (seletuskirja peatükk 3.4) kohaselt on detailplaneeringu koostamine kohustuslik üldplaneeringus esitatud elamumaa, äri- ja tootmismaa ning sotsiaalmaa tähistusega maa-alade puhul. </w:t>
      </w:r>
      <w:r w:rsidR="00231A44">
        <w:rPr>
          <w:szCs w:val="24"/>
        </w:rPr>
        <w:t>Kalliku</w:t>
      </w:r>
      <w:r>
        <w:rPr>
          <w:szCs w:val="24"/>
        </w:rPr>
        <w:t xml:space="preserve"> katastriüksus</w:t>
      </w:r>
      <w:r w:rsidR="004B130E">
        <w:rPr>
          <w:szCs w:val="24"/>
        </w:rPr>
        <w:t xml:space="preserve"> jääb</w:t>
      </w:r>
      <w:r>
        <w:rPr>
          <w:szCs w:val="24"/>
        </w:rPr>
        <w:t xml:space="preserve"> üldplaneeringus elamumaa maa-alale.</w:t>
      </w:r>
    </w:p>
    <w:p w:rsidR="004410FD" w:rsidRDefault="004410FD" w:rsidP="004410FD">
      <w:pPr>
        <w:jc w:val="both"/>
        <w:rPr>
          <w:szCs w:val="24"/>
        </w:rPr>
      </w:pPr>
    </w:p>
    <w:p w:rsidR="004B130E" w:rsidRDefault="004410FD" w:rsidP="004410FD">
      <w:pPr>
        <w:jc w:val="both"/>
      </w:pPr>
      <w:r>
        <w:rPr>
          <w:szCs w:val="24"/>
        </w:rPr>
        <w:t>Haaslava üldplaneeringu  seletuskirjas ptk 3.3.2. on määratud, et uue hoone ehitamisel tuleb järgida väljakujunenud planeerimisviisi ja hoonestuslaadi, et uus hoone oleks nii põhiplaanis, kui mahus lähedalasuvate või planeeritud hoonetega sarnaste gabariitide ja katusekalletega. Detailplaneeringu algatamine ei ole vastuolus Haaslava valla üldplaneeringuga ning eelpool kirjutatule tuginedes on põhjendatud detailplaneeringu koostamise algatamine.</w:t>
      </w:r>
      <w:r w:rsidR="004B130E">
        <w:rPr>
          <w:szCs w:val="24"/>
        </w:rPr>
        <w:t xml:space="preserve"> Seletuskirja ptk 3.3.3.2. </w:t>
      </w:r>
      <w:r w:rsidR="004B130E">
        <w:t>elamumaa kasutusotstarbega maa-alal tuleb detailplaneeringu koostamise käigus vähemalt 10% planeeritavast maast kavandada piirkonda teenindavaks üldmaaks (üldmaa alla ei kuulu piirkonda teenindavad teed ja tänavamaa), millele on õigus pääseda kõigil piirkonna elanikel.</w:t>
      </w:r>
    </w:p>
    <w:p w:rsidR="00231A44" w:rsidRDefault="00231A44" w:rsidP="004410FD">
      <w:pPr>
        <w:jc w:val="both"/>
      </w:pPr>
    </w:p>
    <w:p w:rsidR="00231A44" w:rsidRDefault="00231A44" w:rsidP="00231A44">
      <w:pPr>
        <w:jc w:val="both"/>
        <w:rPr>
          <w:color w:val="000000"/>
        </w:rPr>
      </w:pPr>
      <w:r>
        <w:t xml:space="preserve">Keskkonnamõju hindamise ja keskkonnajuhtimise süsteemi seaduse § 33 lõike 2 ja lõike 6 ning Vabariigi Valitsuse 29. augusti 2005. a määruse nr 224 “Tegevusvaldkondade, mille korral tuleb anda keskkonnamõju hindamise vajalikkuse eelhinnang, täpsustatud loetelu” alusel ei kaasne detailplaneeringuga kavandatud tegevusele keskkonnamõju strateegilise hindamise kohustust. Planeerimisseaduse § 124 lõike 5 alusel on detailplaneeringu koostamisel, kui planeering on aluseks keskkonnamõju hindamise ja keskkonnajuhtimissüsteemi seaduse § 6 lõike 1 kohasele tegevusele, kohustuslik keskkonnamõju strateegiline hindamine. Planeerimisseaduse § 124 lõike 6 kohaselt tuleb detailplaneeringu koostamisel, mis eeldatavalt avaldab Natura 2000 võrgustiku alale mõju, anda eelhinnang ja kaaluda keskkonnamõju strateegilist hindamist, lähtudes keskkonnamõju hindamise ja keskkonnajuhtimissüsteemi seaduse § 33 lõigetes 4 ja 5 sätestatud kriteeriumidest ning § 33 lõike 6 </w:t>
      </w:r>
      <w:r w:rsidRPr="002170C0">
        <w:rPr>
          <w:color w:val="000000"/>
        </w:rPr>
        <w:t xml:space="preserve">kohaste asjaomaste asutuste seisukohtadest. Detailplaneeringuga kavandatud tegevus ei ole olulise keskkonnamõjuga ja planeeritav ala ei asu Natura 2000 võrgustiku alal, mistõttu puudub vajadus </w:t>
      </w:r>
      <w:r w:rsidRPr="001E2877">
        <w:rPr>
          <w:color w:val="000000"/>
        </w:rPr>
        <w:t xml:space="preserve">eelhinnangu koostamiseks ja seeläbi keskkonnamõju strateegilise hindamise algatamise kaalumiseks. </w:t>
      </w:r>
      <w:r>
        <w:rPr>
          <w:color w:val="000000"/>
        </w:rPr>
        <w:t xml:space="preserve"> </w:t>
      </w:r>
    </w:p>
    <w:p w:rsidR="00231A44" w:rsidRPr="002170C0" w:rsidRDefault="00231A44" w:rsidP="00231A44">
      <w:pPr>
        <w:jc w:val="both"/>
        <w:rPr>
          <w:color w:val="000000"/>
          <w:sz w:val="22"/>
          <w:szCs w:val="22"/>
          <w:lang w:eastAsia="en-US"/>
        </w:rPr>
      </w:pPr>
      <w:r w:rsidRPr="00384F9C">
        <w:rPr>
          <w:color w:val="000000"/>
        </w:rPr>
        <w:lastRenderedPageBreak/>
        <w:t xml:space="preserve">Maa-ameti andmetel ei ole </w:t>
      </w:r>
      <w:r>
        <w:rPr>
          <w:color w:val="000000"/>
        </w:rPr>
        <w:t>Kalliku</w:t>
      </w:r>
      <w:r w:rsidR="00140F2B">
        <w:rPr>
          <w:color w:val="000000"/>
        </w:rPr>
        <w:t xml:space="preserve"> katastriüksus</w:t>
      </w:r>
      <w:r w:rsidRPr="00384F9C">
        <w:rPr>
          <w:color w:val="000000"/>
        </w:rPr>
        <w:t>el ega lähiümbruses regi</w:t>
      </w:r>
      <w:r>
        <w:rPr>
          <w:color w:val="000000"/>
        </w:rPr>
        <w:t>streeritud kaitsealuseid liike.</w:t>
      </w:r>
      <w:r w:rsidRPr="001E2877">
        <w:rPr>
          <w:color w:val="000000"/>
        </w:rPr>
        <w:t xml:space="preserve"> </w:t>
      </w:r>
      <w:r w:rsidRPr="00384F9C">
        <w:rPr>
          <w:color w:val="000000"/>
        </w:rPr>
        <w:t>Kokkuvõttes järeldub, et kavandataval tegevusel puudub keskkonnamõju eelhinnangu andmise kohustus. Siit ka järeldub, et keskkonnamõju hindamise algatamata jätmise otsuse korral ei pea küsima seisukohta asjaomastelt asutustelt KeHJS § 33 lg 6 sätestatud korras. Samuti ei ole vaja anda keskkonnamõju eelhinnangut edasisel tegevuslubade taotlemisel (sh ei kohaldu KeHJS § 61 lg 3 alusel kehtestatud Keskkonnaministri 16.08.2017 määrus nr 31 „Eelhinnangu sisu täpsustatud nõuded“).</w:t>
      </w:r>
      <w:r>
        <w:rPr>
          <w:color w:val="000000"/>
        </w:rPr>
        <w:t xml:space="preserve"> Kastre</w:t>
      </w:r>
      <w:r w:rsidRPr="00C379E2">
        <w:rPr>
          <w:color w:val="000000"/>
        </w:rPr>
        <w:t xml:space="preserve"> Vallavalitsus on seisukohal, et </w:t>
      </w:r>
      <w:r>
        <w:rPr>
          <w:color w:val="000000"/>
        </w:rPr>
        <w:t xml:space="preserve">keskkonnatingimustega arvestamine on võimalik planeerimisseaduse </w:t>
      </w:r>
      <w:r w:rsidRPr="00FB6346">
        <w:t>§</w:t>
      </w:r>
      <w:r>
        <w:t xml:space="preserve"> 126 lõike 1 punkti 12 kohaselt detailplaneeringu menetluse käigus.</w:t>
      </w:r>
    </w:p>
    <w:p w:rsidR="00EC5867" w:rsidRDefault="00EC5867" w:rsidP="00EC5867">
      <w:pPr>
        <w:jc w:val="both"/>
        <w:rPr>
          <w:szCs w:val="24"/>
        </w:rPr>
      </w:pPr>
    </w:p>
    <w:p w:rsidR="00EC5867" w:rsidRPr="00026446" w:rsidRDefault="00EC5867" w:rsidP="00EC5867">
      <w:pPr>
        <w:tabs>
          <w:tab w:val="left" w:pos="3330"/>
        </w:tabs>
        <w:jc w:val="both"/>
      </w:pPr>
      <w:r w:rsidRPr="00026446">
        <w:t xml:space="preserve">Detailplaneeringu algataja, koostamise korraldaja ja kehtestaja on </w:t>
      </w:r>
      <w:r>
        <w:t>Kastre</w:t>
      </w:r>
      <w:r w:rsidRPr="00026446">
        <w:t xml:space="preserve"> Vallavalitsus (aadress </w:t>
      </w:r>
      <w:r>
        <w:t>Vallamaja, Kurepalu küla, Kastre vald, 62113 Tartumaa</w:t>
      </w:r>
      <w:r w:rsidRPr="00026446">
        <w:t>)</w:t>
      </w:r>
      <w:r w:rsidRPr="00CB691F">
        <w:t>.</w:t>
      </w:r>
    </w:p>
    <w:p w:rsidR="00EC5867" w:rsidRPr="00026446" w:rsidRDefault="00EC5867" w:rsidP="00EC5867">
      <w:pPr>
        <w:tabs>
          <w:tab w:val="left" w:pos="3330"/>
        </w:tabs>
        <w:jc w:val="both"/>
      </w:pPr>
    </w:p>
    <w:p w:rsidR="00EC5867" w:rsidRDefault="00EC5867" w:rsidP="00EC5867">
      <w:pPr>
        <w:tabs>
          <w:tab w:val="left" w:pos="3330"/>
        </w:tabs>
        <w:jc w:val="both"/>
      </w:pPr>
      <w:r w:rsidRPr="00026446">
        <w:t>Detailplaneeringu algatamine ei too kaasa õigustatud ootust ühelegi osapoolele detailplaneeringu kehtestamise osas.</w:t>
      </w:r>
    </w:p>
    <w:p w:rsidR="00482137" w:rsidRPr="00026446" w:rsidRDefault="00482137" w:rsidP="00EC5867">
      <w:pPr>
        <w:tabs>
          <w:tab w:val="left" w:pos="3330"/>
        </w:tabs>
        <w:jc w:val="both"/>
      </w:pPr>
    </w:p>
    <w:p w:rsidR="00673C1A" w:rsidRDefault="00EC5867" w:rsidP="00673C1A">
      <w:pPr>
        <w:jc w:val="both"/>
        <w:rPr>
          <w:szCs w:val="24"/>
        </w:rPr>
      </w:pPr>
      <w:r w:rsidRPr="00FB6346">
        <w:t xml:space="preserve">Arvestades eeltoodut ning võttes aluseks planeerimisseaduse § 124 lõike 6, </w:t>
      </w:r>
      <w:r>
        <w:t xml:space="preserve">§ </w:t>
      </w:r>
      <w:r w:rsidRPr="00FB6346">
        <w:t xml:space="preserve">125 lõike </w:t>
      </w:r>
      <w:r>
        <w:t>2, § 128 lõike 1, § 130 lõike 1</w:t>
      </w:r>
      <w:r w:rsidR="00673C1A" w:rsidRPr="00673C1A">
        <w:rPr>
          <w:szCs w:val="24"/>
        </w:rPr>
        <w:t>,</w:t>
      </w:r>
      <w:r w:rsidR="00980300">
        <w:rPr>
          <w:szCs w:val="24"/>
        </w:rPr>
        <w:t xml:space="preserve"> </w:t>
      </w:r>
      <w:r w:rsidR="00980300">
        <w:rPr>
          <w:snapToGrid w:val="0"/>
          <w:color w:val="000000"/>
          <w:lang w:eastAsia="en-US"/>
        </w:rPr>
        <w:t xml:space="preserve">Haaslava Vallavolikogu 31.augusti 2007.a otsusega nr 83 „Haaslava valla üldplaneeringu kehtestamine“ </w:t>
      </w:r>
      <w:r w:rsidR="00482137">
        <w:rPr>
          <w:szCs w:val="24"/>
        </w:rPr>
        <w:t xml:space="preserve">ning huvitatud isiku esitatud avaldust detailplaneeringu algatamiseks, </w:t>
      </w:r>
      <w:r w:rsidR="00673C1A">
        <w:rPr>
          <w:szCs w:val="24"/>
        </w:rPr>
        <w:t>annab Kastre</w:t>
      </w:r>
      <w:r w:rsidR="00673C1A" w:rsidRPr="00673C1A">
        <w:rPr>
          <w:szCs w:val="24"/>
        </w:rPr>
        <w:t xml:space="preserve"> Vallavalitsus</w:t>
      </w:r>
    </w:p>
    <w:p w:rsidR="00673C1A" w:rsidRDefault="00673C1A" w:rsidP="00673C1A">
      <w:pPr>
        <w:jc w:val="both"/>
        <w:rPr>
          <w:szCs w:val="24"/>
        </w:rPr>
      </w:pPr>
    </w:p>
    <w:p w:rsidR="00673C1A" w:rsidRPr="00673C1A" w:rsidRDefault="00814EE5" w:rsidP="00673C1A">
      <w:pPr>
        <w:jc w:val="both"/>
        <w:rPr>
          <w:b/>
          <w:szCs w:val="24"/>
        </w:rPr>
      </w:pPr>
      <w:r>
        <w:rPr>
          <w:b/>
          <w:szCs w:val="24"/>
        </w:rPr>
        <w:t xml:space="preserve">k </w:t>
      </w:r>
      <w:r w:rsidR="00673C1A" w:rsidRPr="00673C1A">
        <w:rPr>
          <w:b/>
          <w:szCs w:val="24"/>
        </w:rPr>
        <w:t>o</w:t>
      </w:r>
      <w:r>
        <w:rPr>
          <w:b/>
          <w:szCs w:val="24"/>
        </w:rPr>
        <w:t xml:space="preserve"> </w:t>
      </w:r>
      <w:r w:rsidR="00673C1A" w:rsidRPr="00673C1A">
        <w:rPr>
          <w:b/>
          <w:szCs w:val="24"/>
        </w:rPr>
        <w:t>r</w:t>
      </w:r>
      <w:r>
        <w:rPr>
          <w:b/>
          <w:szCs w:val="24"/>
        </w:rPr>
        <w:t xml:space="preserve"> </w:t>
      </w:r>
      <w:proofErr w:type="spellStart"/>
      <w:r w:rsidR="00673C1A" w:rsidRPr="00673C1A">
        <w:rPr>
          <w:b/>
          <w:szCs w:val="24"/>
        </w:rPr>
        <w:t>r</w:t>
      </w:r>
      <w:proofErr w:type="spellEnd"/>
      <w:r>
        <w:rPr>
          <w:b/>
          <w:szCs w:val="24"/>
        </w:rPr>
        <w:t xml:space="preserve"> </w:t>
      </w:r>
      <w:r w:rsidR="00673C1A" w:rsidRPr="00673C1A">
        <w:rPr>
          <w:b/>
          <w:szCs w:val="24"/>
        </w:rPr>
        <w:t>a</w:t>
      </w:r>
      <w:r>
        <w:rPr>
          <w:b/>
          <w:szCs w:val="24"/>
        </w:rPr>
        <w:t xml:space="preserve"> </w:t>
      </w:r>
      <w:r w:rsidR="00673C1A" w:rsidRPr="00673C1A">
        <w:rPr>
          <w:b/>
          <w:szCs w:val="24"/>
        </w:rPr>
        <w:t>l</w:t>
      </w:r>
      <w:r>
        <w:rPr>
          <w:b/>
          <w:szCs w:val="24"/>
        </w:rPr>
        <w:t xml:space="preserve"> </w:t>
      </w:r>
      <w:r w:rsidR="00673C1A" w:rsidRPr="00673C1A">
        <w:rPr>
          <w:b/>
          <w:szCs w:val="24"/>
        </w:rPr>
        <w:t>d</w:t>
      </w:r>
      <w:r>
        <w:rPr>
          <w:b/>
          <w:szCs w:val="24"/>
        </w:rPr>
        <w:t xml:space="preserve"> </w:t>
      </w:r>
      <w:r w:rsidR="00673C1A" w:rsidRPr="00673C1A">
        <w:rPr>
          <w:b/>
          <w:szCs w:val="24"/>
        </w:rPr>
        <w:t>u</w:t>
      </w:r>
      <w:r>
        <w:rPr>
          <w:b/>
          <w:szCs w:val="24"/>
        </w:rPr>
        <w:t xml:space="preserve"> </w:t>
      </w:r>
      <w:r w:rsidR="00673C1A" w:rsidRPr="00673C1A">
        <w:rPr>
          <w:b/>
          <w:szCs w:val="24"/>
        </w:rPr>
        <w:t>s</w:t>
      </w:r>
      <w:r>
        <w:rPr>
          <w:b/>
          <w:szCs w:val="24"/>
        </w:rPr>
        <w:t xml:space="preserve"> </w:t>
      </w:r>
      <w:r w:rsidR="00673C1A" w:rsidRPr="00673C1A">
        <w:rPr>
          <w:b/>
          <w:szCs w:val="24"/>
        </w:rPr>
        <w:t>e:</w:t>
      </w:r>
    </w:p>
    <w:p w:rsidR="00673C1A" w:rsidRPr="00673C1A" w:rsidRDefault="00673C1A" w:rsidP="00673C1A">
      <w:pPr>
        <w:jc w:val="both"/>
        <w:rPr>
          <w:szCs w:val="24"/>
        </w:rPr>
      </w:pPr>
    </w:p>
    <w:p w:rsidR="00EC5867" w:rsidRDefault="00EC5867" w:rsidP="00231A44">
      <w:pPr>
        <w:pStyle w:val="Pis"/>
        <w:numPr>
          <w:ilvl w:val="0"/>
          <w:numId w:val="2"/>
        </w:numPr>
        <w:jc w:val="both"/>
      </w:pPr>
      <w:r w:rsidRPr="005E2748">
        <w:t xml:space="preserve">Algatada </w:t>
      </w:r>
      <w:r w:rsidR="004B130E">
        <w:t>Haaslava</w:t>
      </w:r>
      <w:r w:rsidRPr="005E2748">
        <w:t xml:space="preserve"> külas asuva</w:t>
      </w:r>
      <w:r w:rsidR="00D1295E">
        <w:t xml:space="preserve"> </w:t>
      </w:r>
      <w:r w:rsidR="00231A44">
        <w:t>Kalliku</w:t>
      </w:r>
      <w:r w:rsidR="00B237F4">
        <w:t xml:space="preserve"> katastriüksuse </w:t>
      </w:r>
      <w:r w:rsidRPr="005E2748">
        <w:t>detailplaneering</w:t>
      </w:r>
      <w:r>
        <w:t>.</w:t>
      </w:r>
    </w:p>
    <w:p w:rsidR="00600BE4" w:rsidRDefault="00600BE4" w:rsidP="00600BE4">
      <w:pPr>
        <w:pStyle w:val="Pis"/>
        <w:ind w:left="720"/>
        <w:jc w:val="both"/>
      </w:pPr>
    </w:p>
    <w:p w:rsidR="00231A44" w:rsidRDefault="00231A44" w:rsidP="002037BA">
      <w:pPr>
        <w:pStyle w:val="Loendilik"/>
        <w:numPr>
          <w:ilvl w:val="0"/>
          <w:numId w:val="2"/>
        </w:numPr>
        <w:spacing w:before="120"/>
        <w:jc w:val="both"/>
      </w:pPr>
      <w:r>
        <w:t xml:space="preserve">Tunnistada kehtetuks </w:t>
      </w:r>
      <w:r w:rsidR="00600BE4">
        <w:t>Haaslava</w:t>
      </w:r>
      <w:r>
        <w:t xml:space="preserve"> </w:t>
      </w:r>
      <w:r w:rsidRPr="00A156C5">
        <w:t xml:space="preserve">Vallavalitsuse </w:t>
      </w:r>
      <w:r w:rsidR="00600BE4">
        <w:t>21</w:t>
      </w:r>
      <w:r w:rsidRPr="00A156C5">
        <w:t xml:space="preserve">. </w:t>
      </w:r>
      <w:r w:rsidR="00600BE4">
        <w:t>novembri</w:t>
      </w:r>
      <w:r w:rsidRPr="00A156C5">
        <w:t xml:space="preserve"> 20</w:t>
      </w:r>
      <w:r w:rsidR="00600BE4">
        <w:t>06</w:t>
      </w:r>
      <w:r w:rsidRPr="00A156C5">
        <w:t xml:space="preserve"> korraldus</w:t>
      </w:r>
      <w:r>
        <w:t xml:space="preserve"> nr </w:t>
      </w:r>
      <w:r w:rsidR="00600BE4">
        <w:t>247</w:t>
      </w:r>
      <w:r>
        <w:t xml:space="preserve"> </w:t>
      </w:r>
      <w:r w:rsidRPr="00A156C5">
        <w:t>„</w:t>
      </w:r>
      <w:r w:rsidR="00600BE4">
        <w:t>Kalliku maaüksusel detailplaneeringu algatamine ja planeeringu koostamise tingimuste kinnitamine</w:t>
      </w:r>
      <w:r>
        <w:t>“</w:t>
      </w:r>
      <w:r w:rsidRPr="00026446">
        <w:t>.</w:t>
      </w:r>
    </w:p>
    <w:p w:rsidR="00600BE4" w:rsidRDefault="00600BE4" w:rsidP="00600BE4">
      <w:pPr>
        <w:pStyle w:val="Loendilik"/>
        <w:spacing w:before="120"/>
        <w:jc w:val="both"/>
      </w:pPr>
    </w:p>
    <w:p w:rsidR="00600BE4" w:rsidRDefault="00231A44" w:rsidP="00600BE4">
      <w:pPr>
        <w:pStyle w:val="Loendilik"/>
        <w:numPr>
          <w:ilvl w:val="0"/>
          <w:numId w:val="2"/>
        </w:numPr>
        <w:spacing w:before="120"/>
        <w:jc w:val="both"/>
      </w:pPr>
      <w:r w:rsidRPr="00026446">
        <w:t>Kinnitada detailplaneeringu lähteseisukohad (Lisa 1).</w:t>
      </w:r>
    </w:p>
    <w:p w:rsidR="00E31077" w:rsidRDefault="00E31077" w:rsidP="00E31077">
      <w:pPr>
        <w:spacing w:before="120"/>
        <w:jc w:val="both"/>
      </w:pPr>
    </w:p>
    <w:p w:rsidR="00600BE4" w:rsidRDefault="00231A44" w:rsidP="0058795B">
      <w:pPr>
        <w:pStyle w:val="Loendilik"/>
        <w:numPr>
          <w:ilvl w:val="0"/>
          <w:numId w:val="2"/>
        </w:numPr>
        <w:spacing w:before="120"/>
        <w:jc w:val="both"/>
      </w:pPr>
      <w:r w:rsidRPr="00026446">
        <w:t>Sõlmida detailplaneeringu koostamisest huvitatud isikuga haldusleping planeeringu koostamise tellimise üleandmiseks</w:t>
      </w:r>
      <w:r>
        <w:t>.</w:t>
      </w:r>
    </w:p>
    <w:p w:rsidR="00600BE4" w:rsidRDefault="00600BE4" w:rsidP="00600BE4">
      <w:pPr>
        <w:spacing w:before="120"/>
        <w:jc w:val="both"/>
      </w:pPr>
    </w:p>
    <w:p w:rsidR="00600BE4" w:rsidRDefault="00600BE4" w:rsidP="00600BE4">
      <w:pPr>
        <w:pStyle w:val="Pis"/>
        <w:numPr>
          <w:ilvl w:val="0"/>
          <w:numId w:val="2"/>
        </w:numPr>
        <w:jc w:val="both"/>
      </w:pPr>
      <w:r w:rsidRPr="00026446">
        <w:t xml:space="preserve">Avaldada teade detailplaneeringu algatamise kohta väljaannetes Ametlikud Teadaanded, </w:t>
      </w:r>
      <w:r>
        <w:t>Kastre valla Infoleht, Postimees</w:t>
      </w:r>
      <w:r w:rsidRPr="00026446">
        <w:t xml:space="preserve"> ja valla </w:t>
      </w:r>
      <w:r w:rsidRPr="009A529C">
        <w:t>veebilehel.</w:t>
      </w:r>
    </w:p>
    <w:p w:rsidR="00600BE4" w:rsidRPr="009A529C" w:rsidRDefault="00600BE4" w:rsidP="00600BE4">
      <w:pPr>
        <w:pStyle w:val="Pis"/>
        <w:jc w:val="both"/>
      </w:pPr>
    </w:p>
    <w:p w:rsidR="00600BE4" w:rsidRDefault="00600BE4" w:rsidP="00600BE4">
      <w:pPr>
        <w:pStyle w:val="Pis"/>
        <w:numPr>
          <w:ilvl w:val="0"/>
          <w:numId w:val="2"/>
        </w:numPr>
        <w:jc w:val="both"/>
      </w:pPr>
      <w:r w:rsidRPr="009A529C">
        <w:t>Edastada teade detailplaneeringu algatamise kohta Päästeameti Lõuna päästekeskusele</w:t>
      </w:r>
      <w:r>
        <w:t xml:space="preserve">, Põllumajandusametile </w:t>
      </w:r>
      <w:r w:rsidRPr="009A529C">
        <w:t xml:space="preserve"> ja planeerimisseaduse § 127 lõikes 2 nimetatud isikutele.</w:t>
      </w:r>
    </w:p>
    <w:p w:rsidR="00600BE4" w:rsidRPr="009A529C" w:rsidRDefault="00600BE4" w:rsidP="00600BE4">
      <w:pPr>
        <w:pStyle w:val="Pis"/>
        <w:jc w:val="both"/>
      </w:pPr>
    </w:p>
    <w:p w:rsidR="00600BE4" w:rsidRDefault="00600BE4" w:rsidP="00600BE4">
      <w:pPr>
        <w:pStyle w:val="Pis"/>
        <w:numPr>
          <w:ilvl w:val="0"/>
          <w:numId w:val="2"/>
        </w:numPr>
        <w:jc w:val="both"/>
      </w:pPr>
      <w:r w:rsidRPr="00026446">
        <w:t xml:space="preserve">Korraldusega on võimalik tutvuda tööajal </w:t>
      </w:r>
      <w:r>
        <w:t>Kastre</w:t>
      </w:r>
      <w:r w:rsidRPr="00026446">
        <w:t xml:space="preserve"> Vallavalitsuses (aadress </w:t>
      </w:r>
      <w:r>
        <w:t>Vallamaja, Kurepalu küla, Kastre vald, 62113 Tartumaa</w:t>
      </w:r>
      <w:r w:rsidRPr="00026446">
        <w:t xml:space="preserve">) ja </w:t>
      </w:r>
      <w:r>
        <w:t>igal ajal Kastre valla dokumendiregistris.</w:t>
      </w:r>
    </w:p>
    <w:p w:rsidR="00600BE4" w:rsidRPr="00026446" w:rsidRDefault="00600BE4" w:rsidP="00600BE4">
      <w:pPr>
        <w:pStyle w:val="Pis"/>
        <w:ind w:left="360"/>
        <w:jc w:val="both"/>
      </w:pPr>
    </w:p>
    <w:p w:rsidR="00600BE4" w:rsidRDefault="00600BE4" w:rsidP="00600BE4">
      <w:pPr>
        <w:pStyle w:val="Pis"/>
        <w:numPr>
          <w:ilvl w:val="0"/>
          <w:numId w:val="2"/>
        </w:numPr>
        <w:jc w:val="both"/>
      </w:pPr>
      <w:r>
        <w:t>Korraldus jõustub teatavakstegemisest.</w:t>
      </w:r>
    </w:p>
    <w:p w:rsidR="00E31077" w:rsidRDefault="00E31077" w:rsidP="00E31077">
      <w:pPr>
        <w:pStyle w:val="Pis"/>
        <w:jc w:val="both"/>
      </w:pPr>
    </w:p>
    <w:p w:rsidR="004D4FF5" w:rsidRPr="00600BE4" w:rsidRDefault="00600BE4" w:rsidP="000456AF">
      <w:pPr>
        <w:pStyle w:val="Pis"/>
        <w:numPr>
          <w:ilvl w:val="0"/>
          <w:numId w:val="2"/>
        </w:numPr>
        <w:spacing w:before="120"/>
        <w:jc w:val="both"/>
      </w:pPr>
      <w:r w:rsidRPr="00600BE4">
        <w:rPr>
          <w:szCs w:val="24"/>
        </w:rPr>
        <w:t>Detailplaneeringu algatamine on menetlustoiming, millega ei teki huvitatud isikule õigustatud ootust, et Kastre Vallavalitsus detailplaneeringu kehtestab. Menetlustoimingud on vaidlustatavad koos haldusaktiga, milleks on kehtestamise või kehtestamata jätmise korraldus.</w:t>
      </w:r>
    </w:p>
    <w:p w:rsidR="00600BE4" w:rsidRDefault="00600BE4" w:rsidP="00600BE4">
      <w:pPr>
        <w:pStyle w:val="Loendilik"/>
      </w:pPr>
    </w:p>
    <w:p w:rsidR="00600BE4" w:rsidRDefault="00600BE4" w:rsidP="00600BE4">
      <w:pPr>
        <w:pStyle w:val="Pis"/>
        <w:spacing w:before="120"/>
        <w:jc w:val="both"/>
      </w:pPr>
    </w:p>
    <w:p w:rsidR="00600BE4" w:rsidRDefault="00600BE4" w:rsidP="00600BE4">
      <w:pPr>
        <w:pStyle w:val="Pis"/>
        <w:spacing w:before="120"/>
        <w:jc w:val="both"/>
      </w:pPr>
    </w:p>
    <w:p w:rsidR="004D4FF5" w:rsidRDefault="004D4FF5" w:rsidP="004D4FF5">
      <w:pPr>
        <w:rPr>
          <w:i/>
        </w:rPr>
      </w:pPr>
      <w:r>
        <w:rPr>
          <w:i/>
        </w:rPr>
        <w:t>/digitaalselt allkirjastatud/</w:t>
      </w:r>
      <w:r w:rsidR="00B06188">
        <w:rPr>
          <w:i/>
        </w:rPr>
        <w:tab/>
      </w:r>
      <w:r w:rsidR="00B06188">
        <w:rPr>
          <w:i/>
        </w:rPr>
        <w:tab/>
      </w:r>
      <w:r w:rsidR="00B06188">
        <w:rPr>
          <w:i/>
        </w:rPr>
        <w:tab/>
      </w:r>
      <w:r w:rsidR="00B06188">
        <w:rPr>
          <w:i/>
        </w:rPr>
        <w:tab/>
      </w:r>
      <w:r w:rsidR="00B06188">
        <w:rPr>
          <w:i/>
        </w:rPr>
        <w:tab/>
      </w:r>
      <w:r w:rsidR="00B06188">
        <w:rPr>
          <w:i/>
        </w:rPr>
        <w:tab/>
      </w:r>
    </w:p>
    <w:p w:rsidR="004D4FF5" w:rsidRDefault="004D4FF5" w:rsidP="004D4FF5">
      <w:pPr>
        <w:rPr>
          <w:i/>
          <w:lang w:val="en-US"/>
        </w:rPr>
      </w:pPr>
      <w:r>
        <w:lastRenderedPageBreak/>
        <w:tab/>
      </w:r>
      <w:r>
        <w:tab/>
      </w:r>
      <w:r>
        <w:tab/>
      </w:r>
      <w:r w:rsidR="000F1DBA">
        <w:tab/>
      </w:r>
      <w:r w:rsidR="000F1DBA">
        <w:tab/>
      </w:r>
      <w:r w:rsidR="000F1DBA">
        <w:tab/>
      </w:r>
      <w:r w:rsidR="000F1DBA">
        <w:tab/>
      </w:r>
      <w:r w:rsidR="000F1DBA">
        <w:tab/>
      </w:r>
      <w:r w:rsidR="000F1DBA">
        <w:tab/>
      </w:r>
      <w:r>
        <w:tab/>
      </w:r>
      <w:r>
        <w:tab/>
      </w:r>
      <w:r>
        <w:tab/>
      </w:r>
      <w:r>
        <w:tab/>
      </w:r>
      <w:r>
        <w:tab/>
      </w:r>
      <w:r>
        <w:tab/>
      </w:r>
      <w:r w:rsidR="000F1DBA">
        <w:tab/>
      </w:r>
      <w:r w:rsidR="000F1DBA">
        <w:tab/>
      </w:r>
      <w:r w:rsidR="000F1DBA">
        <w:tab/>
      </w:r>
      <w:r w:rsidR="000F1DBA">
        <w:tab/>
      </w:r>
      <w:r w:rsidR="000F1DBA">
        <w:tab/>
      </w:r>
      <w:r w:rsidR="000F1DBA">
        <w:tab/>
      </w:r>
      <w:r w:rsidR="000F1DBA">
        <w:tab/>
      </w:r>
      <w:r w:rsidR="000F1DBA">
        <w:rPr>
          <w:i/>
        </w:rPr>
        <w:t>/digitaalselt allkirjastatud/</w:t>
      </w:r>
    </w:p>
    <w:p w:rsidR="004D4FF5" w:rsidRDefault="004D4FF5" w:rsidP="004D4FF5">
      <w:r>
        <w:t>Priit Lomp</w:t>
      </w:r>
      <w:r w:rsidR="00B06188">
        <w:tab/>
      </w:r>
      <w:r w:rsidR="00B06188">
        <w:tab/>
      </w:r>
      <w:r w:rsidR="00B06188">
        <w:tab/>
      </w:r>
      <w:r w:rsidR="00B06188">
        <w:tab/>
      </w:r>
      <w:r w:rsidR="00B06188">
        <w:tab/>
      </w:r>
      <w:r w:rsidR="00B06188">
        <w:tab/>
      </w:r>
      <w:r w:rsidR="00B06188">
        <w:tab/>
      </w:r>
      <w:r w:rsidR="00B06188">
        <w:tab/>
      </w:r>
    </w:p>
    <w:p w:rsidR="00673C1A" w:rsidRDefault="00B06188" w:rsidP="00A01766">
      <w:r>
        <w:t>V</w:t>
      </w:r>
      <w:r w:rsidR="004D4FF5">
        <w:t>allavanem</w:t>
      </w:r>
      <w:r>
        <w:tab/>
      </w:r>
      <w:r w:rsidR="000F1DBA">
        <w:tab/>
      </w:r>
      <w:r w:rsidR="000F1DBA">
        <w:tab/>
      </w:r>
      <w:r w:rsidR="000F1DBA">
        <w:tab/>
      </w:r>
      <w:r w:rsidR="000F1DBA">
        <w:tab/>
      </w:r>
      <w:r w:rsidR="000F1DBA">
        <w:tab/>
      </w:r>
      <w:r w:rsidR="000F1DBA">
        <w:tab/>
      </w:r>
      <w:r w:rsidR="000F1DBA">
        <w:tab/>
        <w:t>Annika Pajumaa-Murov</w:t>
      </w:r>
      <w:r>
        <w:tab/>
      </w:r>
      <w:r>
        <w:tab/>
      </w:r>
      <w:r>
        <w:tab/>
      </w:r>
      <w:r>
        <w:tab/>
      </w:r>
      <w:r>
        <w:tab/>
      </w:r>
      <w:r>
        <w:tab/>
      </w:r>
      <w:r w:rsidR="000F1DBA">
        <w:tab/>
      </w:r>
      <w:r w:rsidR="000F1DBA">
        <w:tab/>
      </w:r>
      <w:r w:rsidR="000F1DBA">
        <w:tab/>
      </w:r>
      <w:r w:rsidR="000F1DBA">
        <w:tab/>
      </w:r>
      <w:r>
        <w:t>vallasekretär</w:t>
      </w:r>
      <w:r w:rsidR="004D4FF5">
        <w:tab/>
      </w:r>
      <w:r w:rsidR="004D4FF5">
        <w:tab/>
      </w:r>
      <w:r w:rsidR="004D4FF5">
        <w:tab/>
      </w:r>
      <w:r w:rsidR="004D4FF5">
        <w:tab/>
      </w:r>
      <w:r w:rsidR="004D4FF5">
        <w:tab/>
      </w:r>
      <w:r w:rsidR="004D4FF5">
        <w:tab/>
      </w:r>
      <w:r w:rsidR="004D4FF5">
        <w:tab/>
      </w:r>
      <w:r w:rsidR="004D4FF5">
        <w:tab/>
      </w:r>
    </w:p>
    <w:sectPr w:rsidR="00673C1A" w:rsidSect="00E2094E">
      <w:headerReference w:type="first" r:id="rId8"/>
      <w:pgSz w:w="11907" w:h="16840" w:code="9"/>
      <w:pgMar w:top="1440" w:right="1080" w:bottom="709" w:left="1080" w:header="624"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78" w:rsidRDefault="00886F78">
      <w:r>
        <w:separator/>
      </w:r>
    </w:p>
  </w:endnote>
  <w:endnote w:type="continuationSeparator" w:id="0">
    <w:p w:rsidR="00886F78" w:rsidRDefault="0088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ont274">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78" w:rsidRDefault="00886F78">
      <w:r>
        <w:separator/>
      </w:r>
    </w:p>
  </w:footnote>
  <w:footnote w:type="continuationSeparator" w:id="0">
    <w:p w:rsidR="00886F78" w:rsidRDefault="00886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64" w:rsidRPr="00173E09" w:rsidRDefault="00AA39F3" w:rsidP="00AB1E64">
    <w:pPr>
      <w:pStyle w:val="Pis"/>
      <w:jc w:val="center"/>
      <w:rPr>
        <w:rFonts w:ascii="Arial" w:hAnsi="Arial"/>
        <w:b/>
        <w:caps/>
        <w:sz w:val="40"/>
        <w:szCs w:val="40"/>
      </w:rPr>
    </w:pPr>
    <w:r>
      <w:rPr>
        <w:rFonts w:ascii="Arial" w:hAnsi="Arial"/>
        <w:b/>
        <w:caps/>
        <w:noProof/>
        <w:sz w:val="40"/>
        <w:szCs w:val="40"/>
      </w:rPr>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-177165</wp:posOffset>
              </wp:positionV>
              <wp:extent cx="2371725" cy="914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7C3" w:rsidRDefault="001967C3">
                          <w:pPr>
                            <w:rPr>
                              <w:sz w:val="18"/>
                              <w:szCs w:val="18"/>
                            </w:rPr>
                          </w:pPr>
                          <w:r>
                            <w:rPr>
                              <w:sz w:val="18"/>
                              <w:szCs w:val="18"/>
                            </w:rPr>
                            <w:t xml:space="preserve">      </w:t>
                          </w:r>
                        </w:p>
                        <w:p w:rsidR="001967C3" w:rsidRPr="001967C3" w:rsidRDefault="001967C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75pt;margin-top:-13.95pt;width:18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GOhAIAAA8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" stroked="f">
              <v:textbox>
                <w:txbxContent>
                  <w:p w:rsidR="001967C3" w:rsidRDefault="001967C3">
                    <w:pPr>
                      <w:rPr>
                        <w:sz w:val="18"/>
                        <w:szCs w:val="18"/>
                      </w:rPr>
                    </w:pPr>
                    <w:r>
                      <w:rPr>
                        <w:sz w:val="18"/>
                        <w:szCs w:val="18"/>
                      </w:rPr>
                      <w:t xml:space="preserve">      </w:t>
                    </w:r>
                  </w:p>
                  <w:p w:rsidR="001967C3" w:rsidRPr="001967C3" w:rsidRDefault="001967C3">
                    <w:pPr>
                      <w:rPr>
                        <w:sz w:val="18"/>
                        <w:szCs w:val="18"/>
                      </w:rPr>
                    </w:pPr>
                  </w:p>
                </w:txbxContent>
              </v:textbox>
            </v:shape>
          </w:pict>
        </mc:Fallback>
      </mc:AlternateContent>
    </w:r>
    <w:r w:rsidR="003F53EC" w:rsidRPr="009F21CA">
      <w:rPr>
        <w:rFonts w:ascii="Arial" w:hAnsi="Arial"/>
        <w:b/>
        <w:caps/>
        <w:noProof/>
        <w:sz w:val="40"/>
        <w:szCs w:val="40"/>
      </w:rPr>
      <w:drawing>
        <wp:inline distT="0" distB="0" distL="0" distR="0">
          <wp:extent cx="619125" cy="756285"/>
          <wp:effectExtent l="0" t="0" r="9525" b="5715"/>
          <wp:docPr id="9" name="Pilt 9" descr="C:\Users\annika\AppData\Local\Microsoft\Windows\Temporary Internet Files\Content.Outlook\L1G54ILH\KASTRE valla vapp-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AppData\Local\Microsoft\Windows\Temporary Internet Files\Content.Outlook\L1G54ILH\KASTRE valla vapp-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53" cy="760839"/>
                  </a:xfrm>
                  <a:prstGeom prst="rect">
                    <a:avLst/>
                  </a:prstGeom>
                  <a:noFill/>
                  <a:ln>
                    <a:noFill/>
                  </a:ln>
                </pic:spPr>
              </pic:pic>
            </a:graphicData>
          </a:graphic>
        </wp:inline>
      </w:drawing>
    </w:r>
  </w:p>
  <w:p w:rsidR="00AB1E64" w:rsidRPr="00AB1E64" w:rsidRDefault="00CC7A4B" w:rsidP="00AB1E64">
    <w:pPr>
      <w:pStyle w:val="Pis"/>
      <w:jc w:val="center"/>
      <w:rPr>
        <w:rFonts w:ascii="Arial" w:hAnsi="Arial"/>
        <w:b/>
        <w:caps/>
        <w:sz w:val="40"/>
        <w:szCs w:val="40"/>
      </w:rPr>
    </w:pPr>
    <w:r>
      <w:rPr>
        <w:b/>
        <w:caps/>
        <w:sz w:val="40"/>
        <w:szCs w:val="40"/>
      </w:rPr>
      <w:t>Kastre</w:t>
    </w:r>
    <w:r w:rsidR="00AB1E64" w:rsidRPr="00173E09">
      <w:rPr>
        <w:b/>
        <w:caps/>
        <w:sz w:val="40"/>
        <w:szCs w:val="40"/>
      </w:rPr>
      <w:t xml:space="preserv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7934"/>
    <w:multiLevelType w:val="multilevel"/>
    <w:tmpl w:val="66E61CE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4F652A3"/>
    <w:multiLevelType w:val="hybridMultilevel"/>
    <w:tmpl w:val="F50C7044"/>
    <w:lvl w:ilvl="0" w:tplc="C3F65B02">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7AA26567"/>
    <w:multiLevelType w:val="hybridMultilevel"/>
    <w:tmpl w:val="EFB6D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4B"/>
    <w:rsid w:val="00000E96"/>
    <w:rsid w:val="0000272C"/>
    <w:rsid w:val="0001196E"/>
    <w:rsid w:val="00016347"/>
    <w:rsid w:val="00021C84"/>
    <w:rsid w:val="0003148E"/>
    <w:rsid w:val="00037608"/>
    <w:rsid w:val="00064906"/>
    <w:rsid w:val="00085E5E"/>
    <w:rsid w:val="00090077"/>
    <w:rsid w:val="000B2834"/>
    <w:rsid w:val="000B3505"/>
    <w:rsid w:val="000F1DBA"/>
    <w:rsid w:val="000F49CA"/>
    <w:rsid w:val="00102955"/>
    <w:rsid w:val="00120743"/>
    <w:rsid w:val="001234FA"/>
    <w:rsid w:val="00140F2B"/>
    <w:rsid w:val="00141B62"/>
    <w:rsid w:val="00141ECD"/>
    <w:rsid w:val="001530D1"/>
    <w:rsid w:val="00164A59"/>
    <w:rsid w:val="00173E09"/>
    <w:rsid w:val="001750E7"/>
    <w:rsid w:val="0018262A"/>
    <w:rsid w:val="00194A27"/>
    <w:rsid w:val="001967C3"/>
    <w:rsid w:val="001A1240"/>
    <w:rsid w:val="001A6F0D"/>
    <w:rsid w:val="001B4B4E"/>
    <w:rsid w:val="001D0F9B"/>
    <w:rsid w:val="002074A9"/>
    <w:rsid w:val="002204C4"/>
    <w:rsid w:val="002312B1"/>
    <w:rsid w:val="00231A44"/>
    <w:rsid w:val="002609F1"/>
    <w:rsid w:val="002672A0"/>
    <w:rsid w:val="00270602"/>
    <w:rsid w:val="002745BA"/>
    <w:rsid w:val="002800B8"/>
    <w:rsid w:val="00285A1E"/>
    <w:rsid w:val="0028733E"/>
    <w:rsid w:val="002A286B"/>
    <w:rsid w:val="002A2FC1"/>
    <w:rsid w:val="002C3280"/>
    <w:rsid w:val="002C4811"/>
    <w:rsid w:val="002D5C2B"/>
    <w:rsid w:val="002D64D0"/>
    <w:rsid w:val="002E0623"/>
    <w:rsid w:val="00306343"/>
    <w:rsid w:val="00331A23"/>
    <w:rsid w:val="003672E9"/>
    <w:rsid w:val="00381636"/>
    <w:rsid w:val="00385FA9"/>
    <w:rsid w:val="003919B2"/>
    <w:rsid w:val="003B1193"/>
    <w:rsid w:val="003C142F"/>
    <w:rsid w:val="003C339C"/>
    <w:rsid w:val="003D179C"/>
    <w:rsid w:val="003F53EC"/>
    <w:rsid w:val="004237A9"/>
    <w:rsid w:val="00440545"/>
    <w:rsid w:val="004410FD"/>
    <w:rsid w:val="00450D21"/>
    <w:rsid w:val="00466405"/>
    <w:rsid w:val="00482137"/>
    <w:rsid w:val="004858C4"/>
    <w:rsid w:val="00492790"/>
    <w:rsid w:val="00495765"/>
    <w:rsid w:val="00496B03"/>
    <w:rsid w:val="004A58F7"/>
    <w:rsid w:val="004A5C1F"/>
    <w:rsid w:val="004B130E"/>
    <w:rsid w:val="004B2B45"/>
    <w:rsid w:val="004B6DAA"/>
    <w:rsid w:val="004C0FE1"/>
    <w:rsid w:val="004C5D20"/>
    <w:rsid w:val="004D4FF5"/>
    <w:rsid w:val="004D6A56"/>
    <w:rsid w:val="004E0FF6"/>
    <w:rsid w:val="004E60FB"/>
    <w:rsid w:val="005139F6"/>
    <w:rsid w:val="00534A35"/>
    <w:rsid w:val="00552173"/>
    <w:rsid w:val="005616E0"/>
    <w:rsid w:val="0057622C"/>
    <w:rsid w:val="005873D8"/>
    <w:rsid w:val="005A0191"/>
    <w:rsid w:val="005E5B15"/>
    <w:rsid w:val="005F19BB"/>
    <w:rsid w:val="005F7FBF"/>
    <w:rsid w:val="00600BE4"/>
    <w:rsid w:val="00612E81"/>
    <w:rsid w:val="00636956"/>
    <w:rsid w:val="00642014"/>
    <w:rsid w:val="00651FF1"/>
    <w:rsid w:val="00652212"/>
    <w:rsid w:val="00671DE1"/>
    <w:rsid w:val="00673C1A"/>
    <w:rsid w:val="006746F7"/>
    <w:rsid w:val="00676CF9"/>
    <w:rsid w:val="006B4EB0"/>
    <w:rsid w:val="006C75F1"/>
    <w:rsid w:val="006E1BD3"/>
    <w:rsid w:val="006F280E"/>
    <w:rsid w:val="006F36C2"/>
    <w:rsid w:val="006F48EC"/>
    <w:rsid w:val="00703997"/>
    <w:rsid w:val="00705808"/>
    <w:rsid w:val="00706ADF"/>
    <w:rsid w:val="007262E3"/>
    <w:rsid w:val="00735B70"/>
    <w:rsid w:val="0074276B"/>
    <w:rsid w:val="00771ADF"/>
    <w:rsid w:val="00777FFB"/>
    <w:rsid w:val="007836FE"/>
    <w:rsid w:val="007A7303"/>
    <w:rsid w:val="007B5927"/>
    <w:rsid w:val="007B6E14"/>
    <w:rsid w:val="007D5A32"/>
    <w:rsid w:val="007E0DA2"/>
    <w:rsid w:val="007E7935"/>
    <w:rsid w:val="007F6BFB"/>
    <w:rsid w:val="00800262"/>
    <w:rsid w:val="00814EE5"/>
    <w:rsid w:val="00835E79"/>
    <w:rsid w:val="00861A8E"/>
    <w:rsid w:val="0086462E"/>
    <w:rsid w:val="00886F78"/>
    <w:rsid w:val="008907B3"/>
    <w:rsid w:val="00892D22"/>
    <w:rsid w:val="008B610E"/>
    <w:rsid w:val="008C1991"/>
    <w:rsid w:val="008D2EA1"/>
    <w:rsid w:val="008E7286"/>
    <w:rsid w:val="00914DAC"/>
    <w:rsid w:val="009323FD"/>
    <w:rsid w:val="00932A3A"/>
    <w:rsid w:val="00933A55"/>
    <w:rsid w:val="00934872"/>
    <w:rsid w:val="0096132D"/>
    <w:rsid w:val="00977648"/>
    <w:rsid w:val="00980300"/>
    <w:rsid w:val="00984A00"/>
    <w:rsid w:val="0099484D"/>
    <w:rsid w:val="009B777B"/>
    <w:rsid w:val="009C74D9"/>
    <w:rsid w:val="009D43B8"/>
    <w:rsid w:val="009F2000"/>
    <w:rsid w:val="009F6A9B"/>
    <w:rsid w:val="00A01766"/>
    <w:rsid w:val="00A37C9F"/>
    <w:rsid w:val="00A437AC"/>
    <w:rsid w:val="00A64C18"/>
    <w:rsid w:val="00A77159"/>
    <w:rsid w:val="00A771F0"/>
    <w:rsid w:val="00A87EE5"/>
    <w:rsid w:val="00A9662E"/>
    <w:rsid w:val="00AA39F3"/>
    <w:rsid w:val="00AB1E64"/>
    <w:rsid w:val="00AD3604"/>
    <w:rsid w:val="00AE4613"/>
    <w:rsid w:val="00AE54A5"/>
    <w:rsid w:val="00B06188"/>
    <w:rsid w:val="00B237F4"/>
    <w:rsid w:val="00B3224D"/>
    <w:rsid w:val="00B45D66"/>
    <w:rsid w:val="00B50665"/>
    <w:rsid w:val="00B64255"/>
    <w:rsid w:val="00B73E14"/>
    <w:rsid w:val="00B914DE"/>
    <w:rsid w:val="00BA0639"/>
    <w:rsid w:val="00BB4975"/>
    <w:rsid w:val="00BB6F0F"/>
    <w:rsid w:val="00BC30E4"/>
    <w:rsid w:val="00BD2581"/>
    <w:rsid w:val="00BD6C76"/>
    <w:rsid w:val="00BE07B1"/>
    <w:rsid w:val="00BE0A3E"/>
    <w:rsid w:val="00BE6D3C"/>
    <w:rsid w:val="00BF33AC"/>
    <w:rsid w:val="00C248F9"/>
    <w:rsid w:val="00C27802"/>
    <w:rsid w:val="00C44A34"/>
    <w:rsid w:val="00C53FFE"/>
    <w:rsid w:val="00C709F7"/>
    <w:rsid w:val="00C83B6B"/>
    <w:rsid w:val="00C8677E"/>
    <w:rsid w:val="00CA2BBB"/>
    <w:rsid w:val="00CA7BF4"/>
    <w:rsid w:val="00CC557F"/>
    <w:rsid w:val="00CC7A4B"/>
    <w:rsid w:val="00CD5522"/>
    <w:rsid w:val="00CE5945"/>
    <w:rsid w:val="00CF28FA"/>
    <w:rsid w:val="00D05CA7"/>
    <w:rsid w:val="00D1295E"/>
    <w:rsid w:val="00D20F23"/>
    <w:rsid w:val="00D65695"/>
    <w:rsid w:val="00D7245E"/>
    <w:rsid w:val="00D82874"/>
    <w:rsid w:val="00D83534"/>
    <w:rsid w:val="00DA6B41"/>
    <w:rsid w:val="00DA7D72"/>
    <w:rsid w:val="00DA7FA1"/>
    <w:rsid w:val="00DB3038"/>
    <w:rsid w:val="00DC5E12"/>
    <w:rsid w:val="00DC6162"/>
    <w:rsid w:val="00DD0F47"/>
    <w:rsid w:val="00DF55B2"/>
    <w:rsid w:val="00E07F63"/>
    <w:rsid w:val="00E12BC4"/>
    <w:rsid w:val="00E14E0F"/>
    <w:rsid w:val="00E157CD"/>
    <w:rsid w:val="00E2094E"/>
    <w:rsid w:val="00E272A9"/>
    <w:rsid w:val="00E31077"/>
    <w:rsid w:val="00E336FB"/>
    <w:rsid w:val="00E61C71"/>
    <w:rsid w:val="00E8011C"/>
    <w:rsid w:val="00E96065"/>
    <w:rsid w:val="00EC02A6"/>
    <w:rsid w:val="00EC1254"/>
    <w:rsid w:val="00EC32C1"/>
    <w:rsid w:val="00EC5867"/>
    <w:rsid w:val="00EC6F0B"/>
    <w:rsid w:val="00ED2168"/>
    <w:rsid w:val="00F021F3"/>
    <w:rsid w:val="00F31C65"/>
    <w:rsid w:val="00F36AD1"/>
    <w:rsid w:val="00F37E6C"/>
    <w:rsid w:val="00F54063"/>
    <w:rsid w:val="00F62C5F"/>
    <w:rsid w:val="00F66CB1"/>
    <w:rsid w:val="00F811F4"/>
    <w:rsid w:val="00FC057F"/>
    <w:rsid w:val="00FD0D6B"/>
    <w:rsid w:val="00FD59CF"/>
    <w:rsid w:val="00FF0F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49C561B1-1BC7-4290-B5B1-894B1AFB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73E09"/>
    <w:rPr>
      <w:sz w:val="24"/>
    </w:rPr>
  </w:style>
  <w:style w:type="paragraph" w:styleId="Pealkiri1">
    <w:name w:val="heading 1"/>
    <w:basedOn w:val="Normaallaad"/>
    <w:next w:val="Normaallaad"/>
    <w:link w:val="Pealkiri1Mrk"/>
    <w:qFormat/>
    <w:rsid w:val="00651FF1"/>
    <w:pPr>
      <w:keepNext/>
      <w:spacing w:before="240" w:after="60"/>
      <w:outlineLvl w:val="0"/>
    </w:pPr>
    <w:rPr>
      <w:rFonts w:ascii="Arial" w:hAnsi="Arial"/>
      <w:b/>
      <w:kern w:val="28"/>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651FF1"/>
    <w:pPr>
      <w:tabs>
        <w:tab w:val="center" w:pos="4153"/>
        <w:tab w:val="right" w:pos="8306"/>
      </w:tabs>
    </w:pPr>
  </w:style>
  <w:style w:type="paragraph" w:styleId="Jalus">
    <w:name w:val="footer"/>
    <w:basedOn w:val="Normaallaad"/>
    <w:rsid w:val="00651FF1"/>
    <w:pPr>
      <w:tabs>
        <w:tab w:val="center" w:pos="4153"/>
        <w:tab w:val="right" w:pos="8306"/>
      </w:tabs>
    </w:pPr>
  </w:style>
  <w:style w:type="paragraph" w:styleId="Kehatekst">
    <w:name w:val="Body Text"/>
    <w:basedOn w:val="Normaallaad"/>
    <w:link w:val="KehatekstMrk"/>
    <w:rsid w:val="0074276B"/>
    <w:pPr>
      <w:jc w:val="both"/>
    </w:pPr>
    <w:rPr>
      <w:lang w:eastAsia="en-US"/>
    </w:rPr>
  </w:style>
  <w:style w:type="character" w:customStyle="1" w:styleId="KehatekstMrk">
    <w:name w:val="Kehatekst Märk"/>
    <w:basedOn w:val="Liguvaikefont"/>
    <w:link w:val="Kehatekst"/>
    <w:rsid w:val="0074276B"/>
    <w:rPr>
      <w:sz w:val="24"/>
      <w:lang w:eastAsia="en-US"/>
    </w:rPr>
  </w:style>
  <w:style w:type="character" w:customStyle="1" w:styleId="Pealkiri1Mrk">
    <w:name w:val="Pealkiri 1 Märk"/>
    <w:basedOn w:val="Liguvaikefont"/>
    <w:link w:val="Pealkiri1"/>
    <w:rsid w:val="008E7286"/>
    <w:rPr>
      <w:rFonts w:ascii="Arial" w:hAnsi="Arial"/>
      <w:b/>
      <w:kern w:val="28"/>
      <w:sz w:val="28"/>
    </w:rPr>
  </w:style>
  <w:style w:type="paragraph" w:styleId="Jutumullitekst">
    <w:name w:val="Balloon Text"/>
    <w:basedOn w:val="Normaallaad"/>
    <w:link w:val="JutumullitekstMrk"/>
    <w:semiHidden/>
    <w:unhideWhenUsed/>
    <w:rsid w:val="00652212"/>
    <w:rPr>
      <w:rFonts w:ascii="Segoe UI" w:hAnsi="Segoe UI" w:cs="Segoe UI"/>
      <w:sz w:val="18"/>
      <w:szCs w:val="18"/>
    </w:rPr>
  </w:style>
  <w:style w:type="character" w:customStyle="1" w:styleId="JutumullitekstMrk">
    <w:name w:val="Jutumullitekst Märk"/>
    <w:basedOn w:val="Liguvaikefont"/>
    <w:link w:val="Jutumullitekst"/>
    <w:semiHidden/>
    <w:rsid w:val="00652212"/>
    <w:rPr>
      <w:rFonts w:ascii="Segoe UI" w:hAnsi="Segoe UI" w:cs="Segoe UI"/>
      <w:sz w:val="18"/>
      <w:szCs w:val="18"/>
    </w:rPr>
  </w:style>
  <w:style w:type="table" w:styleId="Kontuurtabel">
    <w:name w:val="Table Grid"/>
    <w:basedOn w:val="Normaaltabel"/>
    <w:uiPriority w:val="59"/>
    <w:rsid w:val="00C8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2">
    <w:name w:val="Body Text 2"/>
    <w:basedOn w:val="Normaallaad"/>
    <w:link w:val="Kehatekst2Mrk"/>
    <w:semiHidden/>
    <w:unhideWhenUsed/>
    <w:rsid w:val="00A64C18"/>
    <w:pPr>
      <w:spacing w:after="120" w:line="480" w:lineRule="auto"/>
    </w:pPr>
  </w:style>
  <w:style w:type="character" w:customStyle="1" w:styleId="Kehatekst2Mrk">
    <w:name w:val="Kehatekst 2 Märk"/>
    <w:basedOn w:val="Liguvaikefont"/>
    <w:link w:val="Kehatekst2"/>
    <w:semiHidden/>
    <w:rsid w:val="00A64C18"/>
    <w:rPr>
      <w:sz w:val="24"/>
    </w:rPr>
  </w:style>
  <w:style w:type="paragraph" w:styleId="Allmrkusetekst">
    <w:name w:val="footnote text"/>
    <w:basedOn w:val="Normaallaad"/>
    <w:link w:val="AllmrkusetekstMrk"/>
    <w:uiPriority w:val="99"/>
    <w:semiHidden/>
    <w:unhideWhenUsed/>
    <w:rsid w:val="00A64C18"/>
    <w:rPr>
      <w:rFonts w:ascii="Calibri" w:eastAsia="Calibri" w:hAnsi="Calibri"/>
      <w:sz w:val="20"/>
      <w:lang w:eastAsia="en-US"/>
    </w:rPr>
  </w:style>
  <w:style w:type="character" w:customStyle="1" w:styleId="AllmrkusetekstMrk">
    <w:name w:val="Allmärkuse tekst Märk"/>
    <w:basedOn w:val="Liguvaikefont"/>
    <w:link w:val="Allmrkusetekst"/>
    <w:uiPriority w:val="99"/>
    <w:semiHidden/>
    <w:rsid w:val="00A64C18"/>
    <w:rPr>
      <w:rFonts w:ascii="Calibri" w:eastAsia="Calibri" w:hAnsi="Calibri"/>
      <w:lang w:eastAsia="en-US"/>
    </w:rPr>
  </w:style>
  <w:style w:type="character" w:styleId="Allmrkuseviide">
    <w:name w:val="footnote reference"/>
    <w:uiPriority w:val="99"/>
    <w:semiHidden/>
    <w:unhideWhenUsed/>
    <w:rsid w:val="00A64C18"/>
    <w:rPr>
      <w:vertAlign w:val="superscript"/>
    </w:rPr>
  </w:style>
  <w:style w:type="paragraph" w:styleId="Normaallaadveeb">
    <w:name w:val="Normal (Web)"/>
    <w:basedOn w:val="Normaallaad"/>
    <w:uiPriority w:val="99"/>
    <w:semiHidden/>
    <w:unhideWhenUsed/>
    <w:rsid w:val="00A64C18"/>
    <w:pPr>
      <w:spacing w:before="100" w:beforeAutospacing="1" w:after="100" w:afterAutospacing="1"/>
    </w:pPr>
    <w:rPr>
      <w:rFonts w:ascii="Arial" w:eastAsia="Calibri" w:hAnsi="Arial" w:cs="Arial"/>
      <w:szCs w:val="24"/>
    </w:rPr>
  </w:style>
  <w:style w:type="table" w:customStyle="1" w:styleId="Kontuurtabel1">
    <w:name w:val="Kontuurtabel1"/>
    <w:basedOn w:val="Normaaltabel"/>
    <w:next w:val="Kontuurtabel"/>
    <w:uiPriority w:val="59"/>
    <w:rsid w:val="002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96065"/>
    <w:pPr>
      <w:ind w:left="720"/>
      <w:contextualSpacing/>
    </w:pPr>
  </w:style>
  <w:style w:type="paragraph" w:customStyle="1" w:styleId="Loendilik1">
    <w:name w:val="Loendi lõik1"/>
    <w:basedOn w:val="Normaallaad"/>
    <w:rsid w:val="00EC5867"/>
    <w:pPr>
      <w:suppressAutoHyphens/>
      <w:spacing w:after="200" w:line="276" w:lineRule="auto"/>
      <w:ind w:left="720"/>
    </w:pPr>
    <w:rPr>
      <w:rFonts w:ascii="Calibri" w:eastAsia="Lucida Sans Unicode" w:hAnsi="Calibri" w:cs="font274"/>
      <w:kern w:val="1"/>
      <w:sz w:val="22"/>
      <w:szCs w:val="22"/>
      <w:lang w:eastAsia="ar-SA"/>
    </w:rPr>
  </w:style>
  <w:style w:type="character" w:customStyle="1" w:styleId="PisMrk">
    <w:name w:val="Päis Märk"/>
    <w:basedOn w:val="Liguvaikefont"/>
    <w:link w:val="Pis"/>
    <w:rsid w:val="00600B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4176">
      <w:bodyDiv w:val="1"/>
      <w:marLeft w:val="0"/>
      <w:marRight w:val="0"/>
      <w:marTop w:val="0"/>
      <w:marBottom w:val="0"/>
      <w:divBdr>
        <w:top w:val="none" w:sz="0" w:space="0" w:color="auto"/>
        <w:left w:val="none" w:sz="0" w:space="0" w:color="auto"/>
        <w:bottom w:val="none" w:sz="0" w:space="0" w:color="auto"/>
        <w:right w:val="none" w:sz="0" w:space="0" w:color="auto"/>
      </w:divBdr>
    </w:div>
    <w:div w:id="467548909">
      <w:bodyDiv w:val="1"/>
      <w:marLeft w:val="0"/>
      <w:marRight w:val="0"/>
      <w:marTop w:val="0"/>
      <w:marBottom w:val="0"/>
      <w:divBdr>
        <w:top w:val="none" w:sz="0" w:space="0" w:color="auto"/>
        <w:left w:val="none" w:sz="0" w:space="0" w:color="auto"/>
        <w:bottom w:val="none" w:sz="0" w:space="0" w:color="auto"/>
        <w:right w:val="none" w:sz="0" w:space="0" w:color="auto"/>
      </w:divBdr>
    </w:div>
    <w:div w:id="20474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3576D-3E0F-4F47-95C8-477D1ACF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5210</Characters>
  <Application>Microsoft Office Word</Application>
  <DocSecurity>0</DocSecurity>
  <Lines>43</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Pajumaa-Murov</dc:creator>
  <cp:lastModifiedBy>Annika Pajumaa-Murov</cp:lastModifiedBy>
  <cp:revision>2</cp:revision>
  <cp:lastPrinted>2018-01-03T12:03:00Z</cp:lastPrinted>
  <dcterms:created xsi:type="dcterms:W3CDTF">2020-04-02T13:03:00Z</dcterms:created>
  <dcterms:modified xsi:type="dcterms:W3CDTF">2020-04-02T13:03:00Z</dcterms:modified>
</cp:coreProperties>
</file>